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8EC3" w14:textId="42886C67" w:rsidR="008A27B7" w:rsidRDefault="00B6197A"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Factsheet</w:t>
      </w:r>
    </w:p>
    <w:p w14:paraId="0879C7AC" w14:textId="11460EED" w:rsidR="00D5108A" w:rsidRPr="008A27B7" w:rsidRDefault="00F24B06"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 xml:space="preserve">Managing </w:t>
      </w:r>
      <w:r w:rsidR="00497FD1">
        <w:rPr>
          <w:rFonts w:ascii="Gibson Semibold" w:eastAsia="Calibri" w:hAnsi="Gibson Semibold" w:cs="Calibri"/>
          <w:b/>
          <w:bCs/>
          <w:color w:val="44546A"/>
          <w:sz w:val="34"/>
          <w:szCs w:val="34"/>
          <w:lang w:val="en" w:eastAsia="en-GB"/>
        </w:rPr>
        <w:t>p</w:t>
      </w:r>
      <w:r>
        <w:rPr>
          <w:rFonts w:ascii="Gibson Semibold" w:eastAsia="Calibri" w:hAnsi="Gibson Semibold" w:cs="Calibri"/>
          <w:b/>
          <w:bCs/>
          <w:color w:val="44546A"/>
          <w:sz w:val="34"/>
          <w:szCs w:val="34"/>
          <w:lang w:val="en" w:eastAsia="en-GB"/>
        </w:rPr>
        <w:t xml:space="preserve">ayables &amp; </w:t>
      </w:r>
      <w:r w:rsidR="00497FD1">
        <w:rPr>
          <w:rFonts w:ascii="Gibson Semibold" w:eastAsia="Calibri" w:hAnsi="Gibson Semibold" w:cs="Calibri"/>
          <w:b/>
          <w:bCs/>
          <w:color w:val="44546A"/>
          <w:sz w:val="34"/>
          <w:szCs w:val="34"/>
          <w:lang w:val="en" w:eastAsia="en-GB"/>
        </w:rPr>
        <w:t>r</w:t>
      </w:r>
      <w:r>
        <w:rPr>
          <w:rFonts w:ascii="Gibson Semibold" w:eastAsia="Calibri" w:hAnsi="Gibson Semibold" w:cs="Calibri"/>
          <w:b/>
          <w:bCs/>
          <w:color w:val="44546A"/>
          <w:sz w:val="34"/>
          <w:szCs w:val="34"/>
          <w:lang w:val="en" w:eastAsia="en-GB"/>
        </w:rPr>
        <w:t>eceivables</w:t>
      </w:r>
    </w:p>
    <w:p w14:paraId="42EDCE54" w14:textId="77777777" w:rsidR="00D5108A" w:rsidRPr="00C15138" w:rsidRDefault="00D5108A" w:rsidP="00D5108A">
      <w:pPr>
        <w:spacing w:before="0"/>
        <w:rPr>
          <w:rFonts w:ascii="Arial" w:hAnsi="Arial" w:cs="Arial"/>
          <w:b/>
          <w:bCs/>
          <w:color w:val="0070C0"/>
          <w:sz w:val="12"/>
          <w:szCs w:val="12"/>
        </w:rPr>
      </w:pPr>
    </w:p>
    <w:p w14:paraId="06D9845C" w14:textId="77777777" w:rsidR="002745CA" w:rsidRPr="000E74C4" w:rsidRDefault="002745CA" w:rsidP="00D5108A">
      <w:pPr>
        <w:spacing w:before="0"/>
        <w:rPr>
          <w:color w:val="0070C0"/>
          <w:sz w:val="20"/>
          <w:szCs w:val="20"/>
        </w:rPr>
      </w:pPr>
    </w:p>
    <w:p w14:paraId="0E9ECF13" w14:textId="277EA2E8" w:rsidR="00F32D2D" w:rsidRDefault="00004C3F" w:rsidP="001E5BA0">
      <w:pPr>
        <w:spacing w:before="0" w:after="60" w:line="276" w:lineRule="auto"/>
        <w:rPr>
          <w:rFonts w:ascii="Gibson" w:eastAsia="Calibri" w:hAnsi="Gibson" w:cs="Calibri"/>
          <w:color w:val="auto"/>
          <w:szCs w:val="22"/>
          <w:lang w:val="en" w:eastAsia="en-GB"/>
        </w:rPr>
      </w:pPr>
      <w:r>
        <w:rPr>
          <w:rFonts w:ascii="Gibson Semibold" w:eastAsia="Calibri" w:hAnsi="Gibson Semibold" w:cs="Calibri"/>
          <w:b/>
          <w:bCs/>
          <w:color w:val="222A35"/>
          <w:sz w:val="24"/>
          <w:lang w:val="en" w:eastAsia="en-GB"/>
        </w:rPr>
        <w:t>Introduction</w:t>
      </w:r>
    </w:p>
    <w:p w14:paraId="44FE6822" w14:textId="77777777" w:rsidR="00497FD1" w:rsidRDefault="00F95A4E" w:rsidP="00004C3F">
      <w:pPr>
        <w:spacing w:before="240" w:after="6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Strong</w:t>
      </w:r>
      <w:r w:rsidRPr="00F95A4E">
        <w:rPr>
          <w:rFonts w:ascii="Gibson" w:eastAsia="Calibri" w:hAnsi="Gibson" w:cs="Calibri"/>
          <w:color w:val="auto"/>
          <w:szCs w:val="22"/>
          <w:lang w:val="en" w:eastAsia="en-GB"/>
        </w:rPr>
        <w:t xml:space="preserve"> financial management is essential for your </w:t>
      </w:r>
      <w:r>
        <w:rPr>
          <w:rFonts w:ascii="Gibson" w:eastAsia="Calibri" w:hAnsi="Gibson" w:cs="Calibri"/>
          <w:color w:val="auto"/>
          <w:szCs w:val="22"/>
          <w:lang w:val="en" w:eastAsia="en-GB"/>
        </w:rPr>
        <w:t>C</w:t>
      </w:r>
      <w:r w:rsidRPr="00F95A4E">
        <w:rPr>
          <w:rFonts w:ascii="Gibson" w:eastAsia="Calibri" w:hAnsi="Gibson" w:cs="Calibri"/>
          <w:color w:val="auto"/>
          <w:szCs w:val="22"/>
          <w:lang w:val="en" w:eastAsia="en-GB"/>
        </w:rPr>
        <w:t xml:space="preserve">lub’s survival and is an important part of good governance. </w:t>
      </w:r>
      <w:r>
        <w:rPr>
          <w:rFonts w:ascii="Gibson" w:eastAsia="Calibri" w:hAnsi="Gibson" w:cs="Calibri"/>
          <w:color w:val="auto"/>
          <w:szCs w:val="22"/>
          <w:lang w:val="en" w:eastAsia="en-GB"/>
        </w:rPr>
        <w:t>E</w:t>
      </w:r>
      <w:r w:rsidRPr="00F95A4E">
        <w:rPr>
          <w:rFonts w:ascii="Gibson" w:eastAsia="Calibri" w:hAnsi="Gibson" w:cs="Calibri"/>
          <w:color w:val="auto"/>
          <w:szCs w:val="22"/>
          <w:lang w:val="en" w:eastAsia="en-GB"/>
        </w:rPr>
        <w:t xml:space="preserve">very </w:t>
      </w:r>
      <w:r>
        <w:rPr>
          <w:rFonts w:ascii="Gibson" w:eastAsia="Calibri" w:hAnsi="Gibson" w:cs="Calibri"/>
          <w:color w:val="auto"/>
          <w:szCs w:val="22"/>
          <w:lang w:val="en" w:eastAsia="en-GB"/>
        </w:rPr>
        <w:t>Committee</w:t>
      </w:r>
      <w:r w:rsidRPr="00F95A4E">
        <w:rPr>
          <w:rFonts w:ascii="Gibson" w:eastAsia="Calibri" w:hAnsi="Gibson" w:cs="Calibri"/>
          <w:color w:val="auto"/>
          <w:szCs w:val="22"/>
          <w:lang w:val="en" w:eastAsia="en-GB"/>
        </w:rPr>
        <w:t xml:space="preserve"> member should understand </w:t>
      </w:r>
      <w:r>
        <w:rPr>
          <w:rFonts w:ascii="Gibson" w:eastAsia="Calibri" w:hAnsi="Gibson" w:cs="Calibri"/>
          <w:color w:val="auto"/>
          <w:szCs w:val="22"/>
          <w:lang w:val="en" w:eastAsia="en-GB"/>
        </w:rPr>
        <w:t>the</w:t>
      </w:r>
      <w:r w:rsidRPr="00F95A4E">
        <w:rPr>
          <w:rFonts w:ascii="Gibson" w:eastAsia="Calibri" w:hAnsi="Gibson" w:cs="Calibri"/>
          <w:color w:val="auto"/>
          <w:szCs w:val="22"/>
          <w:lang w:val="en" w:eastAsia="en-GB"/>
        </w:rPr>
        <w:t xml:space="preserve"> club’s accounts and financial reports</w:t>
      </w:r>
      <w:r>
        <w:rPr>
          <w:rFonts w:ascii="Gibson" w:eastAsia="Calibri" w:hAnsi="Gibson" w:cs="Calibri"/>
          <w:color w:val="auto"/>
          <w:szCs w:val="22"/>
          <w:lang w:val="en" w:eastAsia="en-GB"/>
        </w:rPr>
        <w:t xml:space="preserve"> to ensure the best control in decision making. Further to this, m</w:t>
      </w:r>
      <w:r w:rsidRPr="00F95A4E">
        <w:rPr>
          <w:rFonts w:ascii="Gibson" w:eastAsia="Calibri" w:hAnsi="Gibson" w:cs="Calibri"/>
          <w:color w:val="auto"/>
          <w:szCs w:val="22"/>
          <w:lang w:val="en" w:eastAsia="en-GB"/>
        </w:rPr>
        <w:t>anaging accounts payable and receivable is an important skill to master.</w:t>
      </w:r>
      <w:r>
        <w:rPr>
          <w:rFonts w:ascii="Gibson" w:eastAsia="Calibri" w:hAnsi="Gibson" w:cs="Calibri"/>
          <w:color w:val="auto"/>
          <w:szCs w:val="22"/>
          <w:lang w:val="en" w:eastAsia="en-GB"/>
        </w:rPr>
        <w:t xml:space="preserve"> </w:t>
      </w:r>
      <w:r w:rsidRPr="00F95A4E">
        <w:rPr>
          <w:rFonts w:ascii="Gibson" w:eastAsia="Calibri" w:hAnsi="Gibson" w:cs="Calibri"/>
          <w:color w:val="auto"/>
          <w:szCs w:val="22"/>
          <w:lang w:val="en" w:eastAsia="en-GB"/>
        </w:rPr>
        <w:t xml:space="preserve">Proper management of these factors is essential for ensuring the efficient cash flow of the </w:t>
      </w:r>
      <w:r>
        <w:rPr>
          <w:rFonts w:ascii="Gibson" w:eastAsia="Calibri" w:hAnsi="Gibson" w:cs="Calibri"/>
          <w:color w:val="auto"/>
          <w:szCs w:val="22"/>
          <w:lang w:val="en" w:eastAsia="en-GB"/>
        </w:rPr>
        <w:t>Club.</w:t>
      </w:r>
    </w:p>
    <w:p w14:paraId="34667384" w14:textId="2E75D955" w:rsidR="000E74C4" w:rsidRDefault="008F10D0" w:rsidP="00004C3F">
      <w:pPr>
        <w:spacing w:before="240" w:after="60" w:line="276" w:lineRule="auto"/>
        <w:rPr>
          <w:rFonts w:ascii="Gibson Semibold" w:eastAsia="Calibri" w:hAnsi="Gibson Semibold" w:cs="Calibri"/>
          <w:b/>
          <w:bCs/>
          <w:color w:val="222A35"/>
          <w:sz w:val="24"/>
          <w:lang w:val="en" w:eastAsia="en-GB"/>
        </w:rPr>
      </w:pPr>
      <w:r>
        <w:rPr>
          <w:rFonts w:ascii="Gibson Semibold" w:eastAsia="Calibri" w:hAnsi="Gibson Semibold" w:cs="Calibri"/>
          <w:b/>
          <w:bCs/>
          <w:color w:val="222A35"/>
          <w:sz w:val="24"/>
          <w:lang w:val="en" w:eastAsia="en-GB"/>
        </w:rPr>
        <w:t xml:space="preserve">What </w:t>
      </w:r>
      <w:proofErr w:type="gramStart"/>
      <w:r>
        <w:rPr>
          <w:rFonts w:ascii="Gibson Semibold" w:eastAsia="Calibri" w:hAnsi="Gibson Semibold" w:cs="Calibri"/>
          <w:b/>
          <w:bCs/>
          <w:color w:val="222A35"/>
          <w:sz w:val="24"/>
          <w:lang w:val="en" w:eastAsia="en-GB"/>
        </w:rPr>
        <w:t>are</w:t>
      </w:r>
      <w:proofErr w:type="gramEnd"/>
      <w:r>
        <w:rPr>
          <w:rFonts w:ascii="Gibson Semibold" w:eastAsia="Calibri" w:hAnsi="Gibson Semibold" w:cs="Calibri"/>
          <w:b/>
          <w:bCs/>
          <w:color w:val="222A35"/>
          <w:sz w:val="24"/>
          <w:lang w:val="en" w:eastAsia="en-GB"/>
        </w:rPr>
        <w:t xml:space="preserve"> </w:t>
      </w:r>
      <w:r w:rsidR="00497FD1">
        <w:rPr>
          <w:rFonts w:ascii="Gibson Semibold" w:eastAsia="Calibri" w:hAnsi="Gibson Semibold" w:cs="Calibri"/>
          <w:b/>
          <w:bCs/>
          <w:color w:val="222A35"/>
          <w:sz w:val="24"/>
          <w:lang w:val="en" w:eastAsia="en-GB"/>
        </w:rPr>
        <w:t>p</w:t>
      </w:r>
      <w:r>
        <w:rPr>
          <w:rFonts w:ascii="Gibson Semibold" w:eastAsia="Calibri" w:hAnsi="Gibson Semibold" w:cs="Calibri"/>
          <w:b/>
          <w:bCs/>
          <w:color w:val="222A35"/>
          <w:sz w:val="24"/>
          <w:lang w:val="en" w:eastAsia="en-GB"/>
        </w:rPr>
        <w:t xml:space="preserve">ayables &amp; </w:t>
      </w:r>
      <w:r w:rsidR="00497FD1">
        <w:rPr>
          <w:rFonts w:ascii="Gibson Semibold" w:eastAsia="Calibri" w:hAnsi="Gibson Semibold" w:cs="Calibri"/>
          <w:b/>
          <w:bCs/>
          <w:color w:val="222A35"/>
          <w:sz w:val="24"/>
          <w:lang w:val="en" w:eastAsia="en-GB"/>
        </w:rPr>
        <w:t>r</w:t>
      </w:r>
      <w:r>
        <w:rPr>
          <w:rFonts w:ascii="Gibson Semibold" w:eastAsia="Calibri" w:hAnsi="Gibson Semibold" w:cs="Calibri"/>
          <w:b/>
          <w:bCs/>
          <w:color w:val="222A35"/>
          <w:sz w:val="24"/>
          <w:lang w:val="en" w:eastAsia="en-GB"/>
        </w:rPr>
        <w:t>eceivables</w:t>
      </w:r>
      <w:r w:rsidR="000E74C4">
        <w:rPr>
          <w:rFonts w:ascii="Gibson Semibold" w:eastAsia="Calibri" w:hAnsi="Gibson Semibold" w:cs="Calibri"/>
          <w:b/>
          <w:bCs/>
          <w:color w:val="222A35"/>
          <w:sz w:val="24"/>
          <w:lang w:val="en" w:eastAsia="en-GB"/>
        </w:rPr>
        <w:t>?</w:t>
      </w:r>
    </w:p>
    <w:p w14:paraId="3EE0AEF9" w14:textId="7A1F620D" w:rsidR="00F83ACA" w:rsidRPr="000E74C4" w:rsidRDefault="008F10D0" w:rsidP="00B01B35">
      <w:pPr>
        <w:spacing w:before="120" w:after="60" w:line="276" w:lineRule="auto"/>
        <w:rPr>
          <w:rFonts w:ascii="Gibson" w:eastAsia="Calibri" w:hAnsi="Gibson" w:cs="Calibri"/>
          <w:b/>
          <w:bCs/>
          <w:color w:val="auto"/>
          <w:szCs w:val="22"/>
          <w:lang w:val="en" w:eastAsia="en-GB"/>
        </w:rPr>
      </w:pPr>
      <w:r>
        <w:rPr>
          <w:rFonts w:ascii="Gibson" w:eastAsia="Calibri" w:hAnsi="Gibson" w:cs="Calibri"/>
          <w:b/>
          <w:bCs/>
          <w:color w:val="auto"/>
          <w:szCs w:val="22"/>
          <w:lang w:val="en" w:eastAsia="en-GB"/>
        </w:rPr>
        <w:t xml:space="preserve">Accounts </w:t>
      </w:r>
      <w:r w:rsidR="00497FD1">
        <w:rPr>
          <w:rFonts w:ascii="Gibson" w:eastAsia="Calibri" w:hAnsi="Gibson" w:cs="Calibri"/>
          <w:b/>
          <w:bCs/>
          <w:color w:val="auto"/>
          <w:szCs w:val="22"/>
          <w:lang w:val="en" w:eastAsia="en-GB"/>
        </w:rPr>
        <w:t>p</w:t>
      </w:r>
      <w:r>
        <w:rPr>
          <w:rFonts w:ascii="Gibson" w:eastAsia="Calibri" w:hAnsi="Gibson" w:cs="Calibri"/>
          <w:b/>
          <w:bCs/>
          <w:color w:val="auto"/>
          <w:szCs w:val="22"/>
          <w:lang w:val="en" w:eastAsia="en-GB"/>
        </w:rPr>
        <w:t>ayable</w:t>
      </w:r>
    </w:p>
    <w:p w14:paraId="24B77F62" w14:textId="4FD39C85" w:rsidR="00497FD1" w:rsidRDefault="008F10D0" w:rsidP="00B01B35">
      <w:pPr>
        <w:spacing w:before="0" w:after="240" w:line="276" w:lineRule="auto"/>
        <w:rPr>
          <w:rFonts w:ascii="Gibson" w:eastAsia="Calibri" w:hAnsi="Gibson" w:cs="Calibri"/>
          <w:color w:val="auto"/>
          <w:szCs w:val="22"/>
          <w:lang w:val="en" w:eastAsia="en-GB"/>
        </w:rPr>
      </w:pPr>
      <w:r w:rsidRPr="008F10D0">
        <w:rPr>
          <w:rFonts w:ascii="Gibson" w:eastAsia="Calibri" w:hAnsi="Gibson" w:cs="Calibri"/>
          <w:color w:val="auto"/>
          <w:szCs w:val="22"/>
          <w:lang w:val="en" w:eastAsia="en-GB"/>
        </w:rPr>
        <w:t xml:space="preserve">Accounts </w:t>
      </w:r>
      <w:r w:rsidR="00497FD1">
        <w:rPr>
          <w:rFonts w:ascii="Gibson" w:eastAsia="Calibri" w:hAnsi="Gibson" w:cs="Calibri"/>
          <w:color w:val="auto"/>
          <w:szCs w:val="22"/>
          <w:lang w:val="en" w:eastAsia="en-GB"/>
        </w:rPr>
        <w:t>p</w:t>
      </w:r>
      <w:r w:rsidRPr="008F10D0">
        <w:rPr>
          <w:rFonts w:ascii="Gibson" w:eastAsia="Calibri" w:hAnsi="Gibson" w:cs="Calibri"/>
          <w:color w:val="auto"/>
          <w:szCs w:val="22"/>
          <w:lang w:val="en" w:eastAsia="en-GB"/>
        </w:rPr>
        <w:t>ayable  is</w:t>
      </w:r>
      <w:r>
        <w:rPr>
          <w:rFonts w:ascii="Gibson" w:eastAsia="Calibri" w:hAnsi="Gibson" w:cs="Calibri"/>
          <w:color w:val="auto"/>
          <w:szCs w:val="22"/>
          <w:lang w:val="en" w:eastAsia="en-GB"/>
        </w:rPr>
        <w:t xml:space="preserve"> t</w:t>
      </w:r>
      <w:r w:rsidRPr="008F10D0">
        <w:rPr>
          <w:rFonts w:ascii="Gibson" w:eastAsia="Calibri" w:hAnsi="Gibson" w:cs="Calibri"/>
          <w:color w:val="auto"/>
          <w:szCs w:val="22"/>
          <w:lang w:val="en" w:eastAsia="en-GB"/>
        </w:rPr>
        <w:t xml:space="preserve">he sum of all outstanding amounts owed to </w:t>
      </w:r>
      <w:proofErr w:type="gramStart"/>
      <w:r w:rsidRPr="008F10D0">
        <w:rPr>
          <w:rFonts w:ascii="Gibson" w:eastAsia="Calibri" w:hAnsi="Gibson" w:cs="Calibri"/>
          <w:color w:val="auto"/>
          <w:szCs w:val="22"/>
          <w:lang w:val="en" w:eastAsia="en-GB"/>
        </w:rPr>
        <w:t>vendors</w:t>
      </w:r>
      <w:r w:rsidR="00EE7FD4">
        <w:rPr>
          <w:rFonts w:ascii="Gibson" w:eastAsia="Calibri" w:hAnsi="Gibson" w:cs="Calibri"/>
          <w:color w:val="auto"/>
          <w:szCs w:val="22"/>
          <w:lang w:val="en" w:eastAsia="en-GB"/>
        </w:rPr>
        <w:t>, and</w:t>
      </w:r>
      <w:proofErr w:type="gramEnd"/>
      <w:r w:rsidRPr="008F10D0">
        <w:rPr>
          <w:rFonts w:ascii="Gibson" w:eastAsia="Calibri" w:hAnsi="Gibson" w:cs="Calibri"/>
          <w:color w:val="auto"/>
          <w:szCs w:val="22"/>
          <w:lang w:val="en" w:eastAsia="en-GB"/>
        </w:rPr>
        <w:t xml:space="preserve"> is shown as the </w:t>
      </w:r>
      <w:r w:rsidR="00EE7FD4">
        <w:rPr>
          <w:rFonts w:ascii="Gibson" w:eastAsia="Calibri" w:hAnsi="Gibson" w:cs="Calibri"/>
          <w:color w:val="auto"/>
          <w:szCs w:val="22"/>
          <w:lang w:val="en" w:eastAsia="en-GB"/>
        </w:rPr>
        <w:t>A</w:t>
      </w:r>
      <w:r w:rsidRPr="008F10D0">
        <w:rPr>
          <w:rFonts w:ascii="Gibson" w:eastAsia="Calibri" w:hAnsi="Gibson" w:cs="Calibri"/>
          <w:color w:val="auto"/>
          <w:szCs w:val="22"/>
          <w:lang w:val="en" w:eastAsia="en-GB"/>
        </w:rPr>
        <w:t xml:space="preserve">ccounts </w:t>
      </w:r>
      <w:r w:rsidR="00EE7FD4">
        <w:rPr>
          <w:rFonts w:ascii="Gibson" w:eastAsia="Calibri" w:hAnsi="Gibson" w:cs="Calibri"/>
          <w:color w:val="auto"/>
          <w:szCs w:val="22"/>
          <w:lang w:val="en" w:eastAsia="en-GB"/>
        </w:rPr>
        <w:t>P</w:t>
      </w:r>
      <w:r w:rsidRPr="008F10D0">
        <w:rPr>
          <w:rFonts w:ascii="Gibson" w:eastAsia="Calibri" w:hAnsi="Gibson" w:cs="Calibri"/>
          <w:color w:val="auto"/>
          <w:szCs w:val="22"/>
          <w:lang w:val="en" w:eastAsia="en-GB"/>
        </w:rPr>
        <w:t xml:space="preserve">ayable balance on the </w:t>
      </w:r>
      <w:r w:rsidR="00EE7FD4">
        <w:rPr>
          <w:rFonts w:ascii="Gibson" w:eastAsia="Calibri" w:hAnsi="Gibson" w:cs="Calibri"/>
          <w:color w:val="auto"/>
          <w:szCs w:val="22"/>
          <w:lang w:val="en" w:eastAsia="en-GB"/>
        </w:rPr>
        <w:t>Club</w:t>
      </w:r>
      <w:r w:rsidRPr="008F10D0">
        <w:rPr>
          <w:rFonts w:ascii="Gibson" w:eastAsia="Calibri" w:hAnsi="Gibson" w:cs="Calibri"/>
          <w:color w:val="auto"/>
          <w:szCs w:val="22"/>
          <w:lang w:val="en" w:eastAsia="en-GB"/>
        </w:rPr>
        <w:t>'s balance sheet</w:t>
      </w:r>
      <w:r w:rsidR="00EE7FD4">
        <w:rPr>
          <w:rFonts w:ascii="Gibson" w:eastAsia="Calibri" w:hAnsi="Gibson" w:cs="Calibri"/>
          <w:color w:val="auto"/>
          <w:szCs w:val="22"/>
          <w:lang w:val="en" w:eastAsia="en-GB"/>
        </w:rPr>
        <w:t>. This</w:t>
      </w:r>
      <w:r w:rsidRPr="008F10D0">
        <w:rPr>
          <w:rFonts w:ascii="Gibson" w:eastAsia="Calibri" w:hAnsi="Gibson" w:cs="Calibri"/>
          <w:color w:val="auto"/>
          <w:szCs w:val="22"/>
          <w:lang w:val="en" w:eastAsia="en-GB"/>
        </w:rPr>
        <w:t xml:space="preserve"> represents </w:t>
      </w:r>
      <w:r>
        <w:rPr>
          <w:rFonts w:ascii="Gibson" w:eastAsia="Calibri" w:hAnsi="Gibson" w:cs="Calibri"/>
          <w:color w:val="auto"/>
          <w:szCs w:val="22"/>
          <w:lang w:val="en" w:eastAsia="en-GB"/>
        </w:rPr>
        <w:t>your Club’s</w:t>
      </w:r>
      <w:r w:rsidRPr="008F10D0">
        <w:rPr>
          <w:rFonts w:ascii="Gibson" w:eastAsia="Calibri" w:hAnsi="Gibson" w:cs="Calibri"/>
          <w:color w:val="auto"/>
          <w:szCs w:val="22"/>
          <w:lang w:val="en" w:eastAsia="en-GB"/>
        </w:rPr>
        <w:t xml:space="preserve"> obligation to pay off a short-term debt to its creditors or suppliers.</w:t>
      </w:r>
      <w:r>
        <w:rPr>
          <w:rFonts w:ascii="Gibson" w:eastAsia="Calibri" w:hAnsi="Gibson" w:cs="Calibri"/>
          <w:color w:val="auto"/>
          <w:szCs w:val="22"/>
          <w:lang w:val="en" w:eastAsia="en-GB"/>
        </w:rPr>
        <w:t xml:space="preserve"> This will include</w:t>
      </w:r>
      <w:r w:rsidRPr="008F10D0">
        <w:rPr>
          <w:rFonts w:ascii="Gibson" w:eastAsia="Calibri" w:hAnsi="Gibson" w:cs="Calibri"/>
          <w:color w:val="auto"/>
          <w:szCs w:val="22"/>
          <w:lang w:val="en" w:eastAsia="en-GB"/>
        </w:rPr>
        <w:t xml:space="preserve"> amounts</w:t>
      </w:r>
      <w:r>
        <w:rPr>
          <w:rFonts w:ascii="Gibson" w:eastAsia="Calibri" w:hAnsi="Gibson" w:cs="Calibri"/>
          <w:color w:val="auto"/>
          <w:szCs w:val="22"/>
          <w:lang w:val="en" w:eastAsia="en-GB"/>
        </w:rPr>
        <w:t xml:space="preserve"> that are</w:t>
      </w:r>
      <w:r w:rsidRPr="008F10D0">
        <w:rPr>
          <w:rFonts w:ascii="Gibson" w:eastAsia="Calibri" w:hAnsi="Gibson" w:cs="Calibri"/>
          <w:color w:val="auto"/>
          <w:szCs w:val="22"/>
          <w:lang w:val="en" w:eastAsia="en-GB"/>
        </w:rPr>
        <w:t xml:space="preserve"> due</w:t>
      </w:r>
      <w:r>
        <w:rPr>
          <w:rFonts w:ascii="Gibson" w:eastAsia="Calibri" w:hAnsi="Gibson" w:cs="Calibri"/>
          <w:color w:val="auto"/>
          <w:szCs w:val="22"/>
          <w:lang w:val="en" w:eastAsia="en-GB"/>
        </w:rPr>
        <w:t xml:space="preserve"> to be paid</w:t>
      </w:r>
      <w:r w:rsidRPr="008F10D0">
        <w:rPr>
          <w:rFonts w:ascii="Gibson" w:eastAsia="Calibri" w:hAnsi="Gibson" w:cs="Calibri"/>
          <w:color w:val="auto"/>
          <w:szCs w:val="22"/>
          <w:lang w:val="en" w:eastAsia="en-GB"/>
        </w:rPr>
        <w:t xml:space="preserve"> to vendors or suppliers for goods or services received that have not yet been paid for.</w:t>
      </w:r>
    </w:p>
    <w:p w14:paraId="58DDF3C2" w14:textId="228C2B35" w:rsidR="00EE7FD4" w:rsidRDefault="00EE7FD4" w:rsidP="00B01B35">
      <w:pPr>
        <w:spacing w:before="12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Examples of items that may be Accounts Payable at your Club include:</w:t>
      </w:r>
    </w:p>
    <w:p w14:paraId="0EAF2CEF" w14:textId="2DF09740" w:rsidR="00EE7FD4" w:rsidRDefault="00497FD1" w:rsidP="00EE7FD4">
      <w:pPr>
        <w:pStyle w:val="ListParagraph"/>
        <w:numPr>
          <w:ilvl w:val="0"/>
          <w:numId w:val="8"/>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u</w:t>
      </w:r>
      <w:r w:rsidR="00EE7FD4">
        <w:rPr>
          <w:rFonts w:ascii="Gibson" w:eastAsia="Calibri" w:hAnsi="Gibson" w:cs="Calibri"/>
          <w:color w:val="auto"/>
          <w:szCs w:val="22"/>
          <w:lang w:val="en" w:eastAsia="en-GB"/>
        </w:rPr>
        <w:t xml:space="preserve">niform </w:t>
      </w:r>
      <w:r>
        <w:rPr>
          <w:rFonts w:ascii="Gibson" w:eastAsia="Calibri" w:hAnsi="Gibson" w:cs="Calibri"/>
          <w:color w:val="auto"/>
          <w:szCs w:val="22"/>
          <w:lang w:val="en" w:eastAsia="en-GB"/>
        </w:rPr>
        <w:t>and</w:t>
      </w:r>
      <w:r w:rsidR="00EE7FD4">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t>e</w:t>
      </w:r>
      <w:r w:rsidR="00EE7FD4">
        <w:rPr>
          <w:rFonts w:ascii="Gibson" w:eastAsia="Calibri" w:hAnsi="Gibson" w:cs="Calibri"/>
          <w:color w:val="auto"/>
          <w:szCs w:val="22"/>
          <w:lang w:val="en" w:eastAsia="en-GB"/>
        </w:rPr>
        <w:t xml:space="preserve">quipment </w:t>
      </w:r>
      <w:r>
        <w:rPr>
          <w:rFonts w:ascii="Gibson" w:eastAsia="Calibri" w:hAnsi="Gibson" w:cs="Calibri"/>
          <w:color w:val="auto"/>
          <w:szCs w:val="22"/>
          <w:lang w:val="en" w:eastAsia="en-GB"/>
        </w:rPr>
        <w:t>p</w:t>
      </w:r>
      <w:r w:rsidR="00EE7FD4">
        <w:rPr>
          <w:rFonts w:ascii="Gibson" w:eastAsia="Calibri" w:hAnsi="Gibson" w:cs="Calibri"/>
          <w:color w:val="auto"/>
          <w:szCs w:val="22"/>
          <w:lang w:val="en" w:eastAsia="en-GB"/>
        </w:rPr>
        <w:t>urchases</w:t>
      </w:r>
    </w:p>
    <w:p w14:paraId="3C5EA475" w14:textId="01E73B02" w:rsidR="00EE7FD4" w:rsidRDefault="00EE7FD4" w:rsidP="00EE7FD4">
      <w:pPr>
        <w:pStyle w:val="ListParagraph"/>
        <w:numPr>
          <w:ilvl w:val="0"/>
          <w:numId w:val="8"/>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FV/FA Fees</w:t>
      </w:r>
    </w:p>
    <w:p w14:paraId="51C5A4AB" w14:textId="4E5DB036" w:rsidR="00EE7FD4" w:rsidRDefault="00497FD1" w:rsidP="00EE7FD4">
      <w:pPr>
        <w:pStyle w:val="ListParagraph"/>
        <w:numPr>
          <w:ilvl w:val="0"/>
          <w:numId w:val="8"/>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f</w:t>
      </w:r>
      <w:r w:rsidR="00EE7FD4">
        <w:rPr>
          <w:rFonts w:ascii="Gibson" w:eastAsia="Calibri" w:hAnsi="Gibson" w:cs="Calibri"/>
          <w:color w:val="auto"/>
          <w:szCs w:val="22"/>
          <w:lang w:val="en" w:eastAsia="en-GB"/>
        </w:rPr>
        <w:t xml:space="preserve">acility </w:t>
      </w:r>
      <w:r>
        <w:rPr>
          <w:rFonts w:ascii="Gibson" w:eastAsia="Calibri" w:hAnsi="Gibson" w:cs="Calibri"/>
          <w:color w:val="auto"/>
          <w:szCs w:val="22"/>
          <w:lang w:val="en" w:eastAsia="en-GB"/>
        </w:rPr>
        <w:t>h</w:t>
      </w:r>
      <w:r w:rsidR="00EE7FD4">
        <w:rPr>
          <w:rFonts w:ascii="Gibson" w:eastAsia="Calibri" w:hAnsi="Gibson" w:cs="Calibri"/>
          <w:color w:val="auto"/>
          <w:szCs w:val="22"/>
          <w:lang w:val="en" w:eastAsia="en-GB"/>
        </w:rPr>
        <w:t xml:space="preserve">ire </w:t>
      </w:r>
      <w:r>
        <w:rPr>
          <w:rFonts w:ascii="Gibson" w:eastAsia="Calibri" w:hAnsi="Gibson" w:cs="Calibri"/>
          <w:color w:val="auto"/>
          <w:szCs w:val="22"/>
          <w:lang w:val="en" w:eastAsia="en-GB"/>
        </w:rPr>
        <w:t>f</w:t>
      </w:r>
      <w:r w:rsidR="00EE7FD4">
        <w:rPr>
          <w:rFonts w:ascii="Gibson" w:eastAsia="Calibri" w:hAnsi="Gibson" w:cs="Calibri"/>
          <w:color w:val="auto"/>
          <w:szCs w:val="22"/>
          <w:lang w:val="en" w:eastAsia="en-GB"/>
        </w:rPr>
        <w:t xml:space="preserve">ees </w:t>
      </w:r>
      <w:r>
        <w:rPr>
          <w:rFonts w:ascii="Gibson" w:eastAsia="Calibri" w:hAnsi="Gibson" w:cs="Calibri"/>
          <w:color w:val="auto"/>
          <w:szCs w:val="22"/>
          <w:lang w:val="en" w:eastAsia="en-GB"/>
        </w:rPr>
        <w:t>and</w:t>
      </w:r>
      <w:r w:rsidR="00EE7FD4">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t>u</w:t>
      </w:r>
      <w:r w:rsidR="00EE7FD4">
        <w:rPr>
          <w:rFonts w:ascii="Gibson" w:eastAsia="Calibri" w:hAnsi="Gibson" w:cs="Calibri"/>
          <w:color w:val="auto"/>
          <w:szCs w:val="22"/>
          <w:lang w:val="en" w:eastAsia="en-GB"/>
        </w:rPr>
        <w:t>tilities</w:t>
      </w:r>
    </w:p>
    <w:p w14:paraId="65C141E4" w14:textId="69875EF7" w:rsidR="00004C3F" w:rsidRPr="00EE7FD4" w:rsidRDefault="00497FD1" w:rsidP="00EE7FD4">
      <w:pPr>
        <w:pStyle w:val="ListParagraph"/>
        <w:numPr>
          <w:ilvl w:val="0"/>
          <w:numId w:val="8"/>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p</w:t>
      </w:r>
      <w:r w:rsidR="00EE7FD4">
        <w:rPr>
          <w:rFonts w:ascii="Gibson" w:eastAsia="Calibri" w:hAnsi="Gibson" w:cs="Calibri"/>
          <w:color w:val="auto"/>
          <w:szCs w:val="22"/>
          <w:lang w:val="en" w:eastAsia="en-GB"/>
        </w:rPr>
        <w:t xml:space="preserve">ayment </w:t>
      </w:r>
      <w:r>
        <w:rPr>
          <w:rFonts w:ascii="Gibson" w:eastAsia="Calibri" w:hAnsi="Gibson" w:cs="Calibri"/>
          <w:color w:val="auto"/>
          <w:szCs w:val="22"/>
          <w:lang w:val="en" w:eastAsia="en-GB"/>
        </w:rPr>
        <w:t>p</w:t>
      </w:r>
      <w:r w:rsidR="00EE7FD4">
        <w:rPr>
          <w:rFonts w:ascii="Gibson" w:eastAsia="Calibri" w:hAnsi="Gibson" w:cs="Calibri"/>
          <w:color w:val="auto"/>
          <w:szCs w:val="22"/>
          <w:lang w:val="en" w:eastAsia="en-GB"/>
        </w:rPr>
        <w:t xml:space="preserve">lans for </w:t>
      </w:r>
      <w:r>
        <w:rPr>
          <w:rFonts w:ascii="Gibson" w:eastAsia="Calibri" w:hAnsi="Gibson" w:cs="Calibri"/>
          <w:color w:val="auto"/>
          <w:szCs w:val="22"/>
          <w:lang w:val="en" w:eastAsia="en-GB"/>
        </w:rPr>
        <w:t>f</w:t>
      </w:r>
      <w:r w:rsidR="00EE7FD4">
        <w:rPr>
          <w:rFonts w:ascii="Gibson" w:eastAsia="Calibri" w:hAnsi="Gibson" w:cs="Calibri"/>
          <w:color w:val="auto"/>
          <w:szCs w:val="22"/>
          <w:lang w:val="en" w:eastAsia="en-GB"/>
        </w:rPr>
        <w:t xml:space="preserve">acility </w:t>
      </w:r>
      <w:r>
        <w:rPr>
          <w:rFonts w:ascii="Gibson" w:eastAsia="Calibri" w:hAnsi="Gibson" w:cs="Calibri"/>
          <w:color w:val="auto"/>
          <w:szCs w:val="22"/>
          <w:lang w:val="en" w:eastAsia="en-GB"/>
        </w:rPr>
        <w:t>d</w:t>
      </w:r>
      <w:r w:rsidR="00EE7FD4">
        <w:rPr>
          <w:rFonts w:ascii="Gibson" w:eastAsia="Calibri" w:hAnsi="Gibson" w:cs="Calibri"/>
          <w:color w:val="auto"/>
          <w:szCs w:val="22"/>
          <w:lang w:val="en" w:eastAsia="en-GB"/>
        </w:rPr>
        <w:t>evelopments</w:t>
      </w:r>
    </w:p>
    <w:p w14:paraId="5DD19354" w14:textId="529154A1" w:rsidR="00497FD1" w:rsidRPr="00B01B35" w:rsidRDefault="008F10D0" w:rsidP="00B01B35">
      <w:pPr>
        <w:spacing w:before="240" w:after="60" w:line="276" w:lineRule="auto"/>
        <w:rPr>
          <w:rFonts w:ascii="Gibson Semibold" w:eastAsia="Calibri" w:hAnsi="Gibson Semibold" w:cs="Calibri"/>
          <w:b/>
          <w:bCs/>
          <w:color w:val="222A35"/>
          <w:sz w:val="24"/>
          <w:lang w:val="en" w:eastAsia="en-GB"/>
        </w:rPr>
      </w:pPr>
      <w:r w:rsidRPr="00B01B35">
        <w:rPr>
          <w:rFonts w:ascii="Gibson Semibold" w:eastAsia="Calibri" w:hAnsi="Gibson Semibold" w:cs="Calibri"/>
          <w:b/>
          <w:bCs/>
          <w:color w:val="222A35"/>
          <w:sz w:val="24"/>
          <w:lang w:val="en" w:eastAsia="en-GB"/>
        </w:rPr>
        <w:t xml:space="preserve">Accounts </w:t>
      </w:r>
      <w:r w:rsidR="00497FD1" w:rsidRPr="00B01B35">
        <w:rPr>
          <w:rFonts w:ascii="Gibson Semibold" w:eastAsia="Calibri" w:hAnsi="Gibson Semibold" w:cs="Calibri"/>
          <w:b/>
          <w:bCs/>
          <w:color w:val="222A35"/>
          <w:sz w:val="24"/>
          <w:lang w:val="en" w:eastAsia="en-GB"/>
        </w:rPr>
        <w:t>r</w:t>
      </w:r>
      <w:r w:rsidRPr="00B01B35">
        <w:rPr>
          <w:rFonts w:ascii="Gibson Semibold" w:eastAsia="Calibri" w:hAnsi="Gibson Semibold" w:cs="Calibri"/>
          <w:b/>
          <w:bCs/>
          <w:color w:val="222A35"/>
          <w:sz w:val="24"/>
          <w:lang w:val="en" w:eastAsia="en-GB"/>
        </w:rPr>
        <w:t>eceivable</w:t>
      </w:r>
    </w:p>
    <w:p w14:paraId="3BCFAA16" w14:textId="42836E81" w:rsidR="00497FD1" w:rsidRDefault="00EE7FD4" w:rsidP="00B01B35">
      <w:pPr>
        <w:spacing w:before="0" w:line="276" w:lineRule="auto"/>
        <w:rPr>
          <w:rFonts w:ascii="Gibson" w:eastAsia="Calibri" w:hAnsi="Gibson" w:cs="Calibri"/>
          <w:color w:val="auto"/>
          <w:szCs w:val="22"/>
          <w:lang w:val="en" w:eastAsia="en-GB"/>
        </w:rPr>
      </w:pPr>
      <w:r w:rsidRPr="00EE7FD4">
        <w:rPr>
          <w:rFonts w:ascii="Gibson" w:eastAsia="Calibri" w:hAnsi="Gibson" w:cs="Calibri"/>
          <w:color w:val="auto"/>
          <w:szCs w:val="22"/>
          <w:lang w:val="en" w:eastAsia="en-GB"/>
        </w:rPr>
        <w:t xml:space="preserve">Accounts receivable is the balance of money due to </w:t>
      </w:r>
      <w:r>
        <w:rPr>
          <w:rFonts w:ascii="Gibson" w:eastAsia="Calibri" w:hAnsi="Gibson" w:cs="Calibri"/>
          <w:color w:val="auto"/>
          <w:szCs w:val="22"/>
          <w:lang w:val="en" w:eastAsia="en-GB"/>
        </w:rPr>
        <w:t>your Club</w:t>
      </w:r>
      <w:r w:rsidRPr="00EE7FD4">
        <w:rPr>
          <w:rFonts w:ascii="Gibson" w:eastAsia="Calibri" w:hAnsi="Gibson" w:cs="Calibri"/>
          <w:color w:val="auto"/>
          <w:szCs w:val="22"/>
          <w:lang w:val="en" w:eastAsia="en-GB"/>
        </w:rPr>
        <w:t xml:space="preserve"> for goods or services delivered but not yet paid for by</w:t>
      </w:r>
      <w:r>
        <w:rPr>
          <w:rFonts w:ascii="Gibson" w:eastAsia="Calibri" w:hAnsi="Gibson" w:cs="Calibri"/>
          <w:color w:val="auto"/>
          <w:szCs w:val="22"/>
          <w:lang w:val="en" w:eastAsia="en-GB"/>
        </w:rPr>
        <w:t xml:space="preserve"> participants or</w:t>
      </w:r>
      <w:r w:rsidRPr="00EE7FD4">
        <w:rPr>
          <w:rFonts w:ascii="Gibson" w:eastAsia="Calibri" w:hAnsi="Gibson" w:cs="Calibri"/>
          <w:color w:val="auto"/>
          <w:szCs w:val="22"/>
          <w:lang w:val="en" w:eastAsia="en-GB"/>
        </w:rPr>
        <w:t xml:space="preserve"> customers. Accounts receivables are listed on the balance sheet as a current asset</w:t>
      </w:r>
      <w:r>
        <w:rPr>
          <w:rFonts w:ascii="Gibson" w:eastAsia="Calibri" w:hAnsi="Gibson" w:cs="Calibri"/>
          <w:color w:val="auto"/>
          <w:szCs w:val="22"/>
          <w:lang w:val="en" w:eastAsia="en-GB"/>
        </w:rPr>
        <w:t xml:space="preserve">, as this is money that </w:t>
      </w:r>
      <w:r w:rsidR="00497FD1">
        <w:rPr>
          <w:rFonts w:ascii="Gibson" w:eastAsia="Calibri" w:hAnsi="Gibson" w:cs="Calibri"/>
          <w:color w:val="auto"/>
          <w:szCs w:val="22"/>
          <w:lang w:val="en" w:eastAsia="en-GB"/>
        </w:rPr>
        <w:t xml:space="preserve">is expected to </w:t>
      </w:r>
      <w:r>
        <w:rPr>
          <w:rFonts w:ascii="Gibson" w:eastAsia="Calibri" w:hAnsi="Gibson" w:cs="Calibri"/>
          <w:color w:val="auto"/>
          <w:szCs w:val="22"/>
          <w:lang w:val="en" w:eastAsia="en-GB"/>
        </w:rPr>
        <w:t>come into the Club soon</w:t>
      </w:r>
      <w:r w:rsidRPr="00EE7FD4">
        <w:rPr>
          <w:rFonts w:ascii="Gibson" w:eastAsia="Calibri" w:hAnsi="Gibson" w:cs="Calibri"/>
          <w:color w:val="auto"/>
          <w:szCs w:val="22"/>
          <w:lang w:val="en" w:eastAsia="en-GB"/>
        </w:rPr>
        <w:t>.</w:t>
      </w:r>
    </w:p>
    <w:p w14:paraId="1A2DF2B6" w14:textId="18E55AAF" w:rsidR="006156EB" w:rsidRDefault="006156EB" w:rsidP="00B01B35">
      <w:pPr>
        <w:spacing w:before="240" w:after="12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Examples of items that may be Accounts Receivable at your Club include:</w:t>
      </w:r>
    </w:p>
    <w:p w14:paraId="6FC4F0B4" w14:textId="6BFCDD05" w:rsidR="006156EB" w:rsidRDefault="006156EB" w:rsidP="006156EB">
      <w:pPr>
        <w:pStyle w:val="ListParagraph"/>
        <w:numPr>
          <w:ilvl w:val="0"/>
          <w:numId w:val="9"/>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Registration Fees</w:t>
      </w:r>
    </w:p>
    <w:p w14:paraId="71531942" w14:textId="0DC6568B" w:rsidR="006156EB" w:rsidRDefault="006156EB" w:rsidP="006156EB">
      <w:pPr>
        <w:pStyle w:val="ListParagraph"/>
        <w:numPr>
          <w:ilvl w:val="0"/>
          <w:numId w:val="9"/>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Payment Plans for Participants</w:t>
      </w:r>
    </w:p>
    <w:p w14:paraId="333E298B" w14:textId="48C8DAE0" w:rsidR="000E74C4" w:rsidRPr="000E74C4" w:rsidRDefault="006156EB" w:rsidP="000E74C4">
      <w:pPr>
        <w:pStyle w:val="ListParagraph"/>
        <w:numPr>
          <w:ilvl w:val="0"/>
          <w:numId w:val="9"/>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Sponsorship Payments</w:t>
      </w:r>
    </w:p>
    <w:p w14:paraId="205E9753" w14:textId="33016C23" w:rsidR="00004C3F" w:rsidRDefault="00D57417" w:rsidP="00B01B35">
      <w:pPr>
        <w:spacing w:before="240" w:after="60" w:line="276" w:lineRule="auto"/>
        <w:rPr>
          <w:rFonts w:ascii="Gibson" w:eastAsia="Calibri" w:hAnsi="Gibson" w:cs="Calibri"/>
          <w:color w:val="auto"/>
          <w:szCs w:val="22"/>
          <w:lang w:val="en" w:eastAsia="en-GB"/>
        </w:rPr>
      </w:pPr>
      <w:r>
        <w:rPr>
          <w:rFonts w:ascii="Gibson Semibold" w:eastAsia="Calibri" w:hAnsi="Gibson Semibold" w:cs="Calibri"/>
          <w:b/>
          <w:bCs/>
          <w:color w:val="222A35"/>
          <w:sz w:val="24"/>
          <w:lang w:val="en" w:eastAsia="en-GB"/>
        </w:rPr>
        <w:t xml:space="preserve">Managing Payables &amp; Receivables </w:t>
      </w:r>
    </w:p>
    <w:p w14:paraId="020669F0" w14:textId="38BD0B36" w:rsidR="00004C3F" w:rsidRPr="00004C3F" w:rsidRDefault="004546EA" w:rsidP="00004C3F">
      <w:pPr>
        <w:spacing w:before="0" w:line="276" w:lineRule="auto"/>
        <w:rPr>
          <w:rFonts w:ascii="Gibson" w:eastAsia="Calibri" w:hAnsi="Gibson" w:cs="Calibri"/>
          <w:color w:val="auto"/>
          <w:szCs w:val="22"/>
          <w:lang w:val="en" w:eastAsia="en-GB"/>
        </w:rPr>
      </w:pPr>
      <w:r w:rsidRPr="004546EA">
        <w:rPr>
          <w:rFonts w:ascii="Gibson" w:eastAsia="Calibri" w:hAnsi="Gibson" w:cs="Calibri"/>
          <w:color w:val="auto"/>
          <w:szCs w:val="22"/>
          <w:lang w:val="en" w:eastAsia="en-GB"/>
        </w:rPr>
        <w:t xml:space="preserve">Managing accounts payable and accounts receivable is an </w:t>
      </w:r>
      <w:r w:rsidR="00D57417">
        <w:rPr>
          <w:rFonts w:ascii="Gibson" w:eastAsia="Calibri" w:hAnsi="Gibson" w:cs="Calibri"/>
          <w:color w:val="auto"/>
          <w:szCs w:val="22"/>
          <w:lang w:val="en" w:eastAsia="en-GB"/>
        </w:rPr>
        <w:t>important function for Football Clubs.</w:t>
      </w:r>
      <w:r w:rsidRPr="004546EA">
        <w:rPr>
          <w:rFonts w:ascii="Gibson" w:eastAsia="Calibri" w:hAnsi="Gibson" w:cs="Calibri"/>
          <w:color w:val="auto"/>
          <w:szCs w:val="22"/>
          <w:lang w:val="en" w:eastAsia="en-GB"/>
        </w:rPr>
        <w:t xml:space="preserve"> Below are great tips to keep your cash inflows and outflows moving along smoothly</w:t>
      </w:r>
      <w:r w:rsidR="003E1A07">
        <w:rPr>
          <w:rFonts w:ascii="Gibson" w:eastAsia="Calibri" w:hAnsi="Gibson" w:cs="Calibri"/>
          <w:color w:val="auto"/>
          <w:szCs w:val="22"/>
          <w:lang w:val="en" w:eastAsia="en-GB"/>
        </w:rPr>
        <w:t>.</w:t>
      </w:r>
      <w:r w:rsidR="00D57417">
        <w:rPr>
          <w:rFonts w:ascii="Gibson" w:eastAsia="Calibri" w:hAnsi="Gibson" w:cs="Calibri"/>
          <w:color w:val="auto"/>
          <w:szCs w:val="22"/>
          <w:lang w:val="en" w:eastAsia="en-GB"/>
        </w:rPr>
        <w:br/>
      </w:r>
    </w:p>
    <w:p w14:paraId="43F8AA45" w14:textId="77777777" w:rsidR="003E1A07" w:rsidRDefault="003E1A07" w:rsidP="00AA7D1B">
      <w:pPr>
        <w:spacing w:before="0" w:line="276" w:lineRule="auto"/>
        <w:rPr>
          <w:rFonts w:ascii="Gibson" w:eastAsia="Calibri" w:hAnsi="Gibson" w:cs="Calibri"/>
          <w:b/>
          <w:bCs/>
          <w:color w:val="auto"/>
          <w:szCs w:val="22"/>
          <w:lang w:val="en" w:eastAsia="en-GB"/>
        </w:rPr>
      </w:pPr>
      <w:bookmarkStart w:id="0" w:name="_Hlk58929298"/>
      <w:r>
        <w:rPr>
          <w:rFonts w:ascii="Gibson" w:eastAsia="Calibri" w:hAnsi="Gibson" w:cs="Calibri"/>
          <w:b/>
          <w:bCs/>
          <w:color w:val="auto"/>
          <w:szCs w:val="22"/>
          <w:lang w:val="en" w:eastAsia="en-GB"/>
        </w:rPr>
        <w:t>Payables</w:t>
      </w:r>
    </w:p>
    <w:p w14:paraId="465E94E4" w14:textId="0D5A1742" w:rsidR="003E1A07" w:rsidRPr="003E1A07" w:rsidRDefault="003E1A07" w:rsidP="003E1A07">
      <w:pPr>
        <w:pStyle w:val="ListParagraph"/>
        <w:numPr>
          <w:ilvl w:val="0"/>
          <w:numId w:val="10"/>
        </w:numPr>
        <w:spacing w:before="0" w:line="276" w:lineRule="auto"/>
        <w:rPr>
          <w:rFonts w:ascii="Gibson" w:eastAsia="Calibri" w:hAnsi="Gibson" w:cs="Calibri"/>
          <w:color w:val="auto"/>
          <w:szCs w:val="22"/>
          <w:lang w:val="en" w:eastAsia="en-GB"/>
        </w:rPr>
      </w:pPr>
      <w:r w:rsidRPr="003E1A07">
        <w:rPr>
          <w:rFonts w:ascii="Gibson" w:eastAsia="Calibri" w:hAnsi="Gibson" w:cs="Calibri"/>
          <w:color w:val="auto"/>
          <w:szCs w:val="22"/>
          <w:lang w:val="en" w:eastAsia="en-GB"/>
        </w:rPr>
        <w:t>Utilize the latest technology</w:t>
      </w:r>
      <w:r w:rsidR="007558CE">
        <w:rPr>
          <w:rFonts w:ascii="Gibson" w:eastAsia="Calibri" w:hAnsi="Gibson" w:cs="Calibri"/>
          <w:color w:val="auto"/>
          <w:szCs w:val="22"/>
          <w:lang w:val="en" w:eastAsia="en-GB"/>
        </w:rPr>
        <w:t xml:space="preserve"> – This can aid record keeping and ensure no double payments, etc.</w:t>
      </w:r>
    </w:p>
    <w:p w14:paraId="38A5E57C" w14:textId="70004735" w:rsidR="003E1A07" w:rsidRDefault="003E1A07" w:rsidP="003E1A07">
      <w:pPr>
        <w:pStyle w:val="ListParagraph"/>
        <w:numPr>
          <w:ilvl w:val="0"/>
          <w:numId w:val="10"/>
        </w:numPr>
        <w:spacing w:before="0" w:line="276" w:lineRule="auto"/>
        <w:rPr>
          <w:rFonts w:ascii="Gibson" w:eastAsia="Calibri" w:hAnsi="Gibson" w:cs="Calibri"/>
          <w:color w:val="auto"/>
          <w:szCs w:val="22"/>
          <w:lang w:val="en" w:eastAsia="en-GB"/>
        </w:rPr>
      </w:pPr>
      <w:r w:rsidRPr="003E1A07">
        <w:rPr>
          <w:rFonts w:ascii="Gibson" w:eastAsia="Calibri" w:hAnsi="Gibson" w:cs="Calibri"/>
          <w:color w:val="auto"/>
          <w:szCs w:val="22"/>
          <w:lang w:val="en" w:eastAsia="en-GB"/>
        </w:rPr>
        <w:t>Build trustworthy relationships with suppliers</w:t>
      </w:r>
      <w:r w:rsidR="007558CE">
        <w:rPr>
          <w:rFonts w:ascii="Gibson" w:eastAsia="Calibri" w:hAnsi="Gibson" w:cs="Calibri"/>
          <w:color w:val="auto"/>
          <w:szCs w:val="22"/>
          <w:lang w:val="en" w:eastAsia="en-GB"/>
        </w:rPr>
        <w:t xml:space="preserve"> – By having solid personal relationships you may be able to negotiate more </w:t>
      </w:r>
      <w:proofErr w:type="spellStart"/>
      <w:r w:rsidR="007558CE">
        <w:rPr>
          <w:rFonts w:ascii="Gibson" w:eastAsia="Calibri" w:hAnsi="Gibson" w:cs="Calibri"/>
          <w:color w:val="auto"/>
          <w:szCs w:val="22"/>
          <w:lang w:val="en" w:eastAsia="en-GB"/>
        </w:rPr>
        <w:t>favourable</w:t>
      </w:r>
      <w:proofErr w:type="spellEnd"/>
      <w:r w:rsidR="007558CE">
        <w:rPr>
          <w:rFonts w:ascii="Gibson" w:eastAsia="Calibri" w:hAnsi="Gibson" w:cs="Calibri"/>
          <w:color w:val="auto"/>
          <w:szCs w:val="22"/>
          <w:lang w:val="en" w:eastAsia="en-GB"/>
        </w:rPr>
        <w:t xml:space="preserve"> terms or gain more leeway in paying outstanding amounts.</w:t>
      </w:r>
    </w:p>
    <w:p w14:paraId="77488B96" w14:textId="30411D73" w:rsidR="007558CE" w:rsidRPr="003E1A07" w:rsidRDefault="007558CE" w:rsidP="003E1A07">
      <w:pPr>
        <w:pStyle w:val="ListParagraph"/>
        <w:numPr>
          <w:ilvl w:val="0"/>
          <w:numId w:val="10"/>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Avoid making payments too early or too late - </w:t>
      </w:r>
    </w:p>
    <w:p w14:paraId="19FF908C" w14:textId="5D26357E" w:rsidR="003E1A07" w:rsidRPr="003E1A07" w:rsidRDefault="003E1A07" w:rsidP="003E1A07">
      <w:pPr>
        <w:pStyle w:val="ListParagraph"/>
        <w:numPr>
          <w:ilvl w:val="0"/>
          <w:numId w:val="10"/>
        </w:numPr>
        <w:spacing w:before="0" w:line="276" w:lineRule="auto"/>
        <w:rPr>
          <w:rFonts w:ascii="Gibson" w:eastAsia="Calibri" w:hAnsi="Gibson" w:cs="Calibri"/>
          <w:color w:val="auto"/>
          <w:szCs w:val="22"/>
          <w:lang w:val="en" w:eastAsia="en-GB"/>
        </w:rPr>
      </w:pPr>
      <w:r w:rsidRPr="003E1A07">
        <w:rPr>
          <w:rFonts w:ascii="Gibson" w:eastAsia="Calibri" w:hAnsi="Gibson" w:cs="Calibri"/>
          <w:color w:val="auto"/>
          <w:szCs w:val="22"/>
          <w:lang w:val="en" w:eastAsia="en-GB"/>
        </w:rPr>
        <w:lastRenderedPageBreak/>
        <w:t>Take advantage of any discounts available</w:t>
      </w:r>
      <w:r w:rsidR="007558CE">
        <w:rPr>
          <w:rFonts w:ascii="Gibson" w:eastAsia="Calibri" w:hAnsi="Gibson" w:cs="Calibri"/>
          <w:color w:val="auto"/>
          <w:szCs w:val="22"/>
          <w:lang w:val="en" w:eastAsia="en-GB"/>
        </w:rPr>
        <w:t xml:space="preserve"> – Consider paying early should a supplier of a reduced amount for payment before a certain date.</w:t>
      </w:r>
    </w:p>
    <w:p w14:paraId="40E92347" w14:textId="1369EE11" w:rsidR="003E1A07" w:rsidRPr="003E1A07" w:rsidRDefault="003E1A07" w:rsidP="003E1A07">
      <w:pPr>
        <w:pStyle w:val="ListParagraph"/>
        <w:numPr>
          <w:ilvl w:val="0"/>
          <w:numId w:val="10"/>
        </w:numPr>
        <w:spacing w:before="0" w:line="276" w:lineRule="auto"/>
        <w:rPr>
          <w:rFonts w:ascii="Gibson" w:eastAsia="Calibri" w:hAnsi="Gibson" w:cs="Calibri"/>
          <w:b/>
          <w:bCs/>
          <w:color w:val="auto"/>
          <w:szCs w:val="22"/>
          <w:lang w:val="en" w:eastAsia="en-GB"/>
        </w:rPr>
      </w:pPr>
      <w:r w:rsidRPr="003E1A07">
        <w:rPr>
          <w:rFonts w:ascii="Gibson" w:eastAsia="Calibri" w:hAnsi="Gibson" w:cs="Calibri"/>
          <w:color w:val="auto"/>
          <w:szCs w:val="22"/>
          <w:lang w:val="en" w:eastAsia="en-GB"/>
        </w:rPr>
        <w:t>Avoid</w:t>
      </w:r>
      <w:r>
        <w:rPr>
          <w:rFonts w:ascii="Gibson" w:eastAsia="Calibri" w:hAnsi="Gibson" w:cs="Calibri"/>
          <w:color w:val="auto"/>
          <w:szCs w:val="22"/>
          <w:lang w:val="en" w:eastAsia="en-GB"/>
        </w:rPr>
        <w:t xml:space="preserve"> any penalties or late payment fees</w:t>
      </w:r>
      <w:r w:rsidR="007558CE">
        <w:rPr>
          <w:rFonts w:ascii="Gibson" w:eastAsia="Calibri" w:hAnsi="Gibson" w:cs="Calibri"/>
          <w:color w:val="auto"/>
          <w:szCs w:val="22"/>
          <w:lang w:val="en" w:eastAsia="en-GB"/>
        </w:rPr>
        <w:t xml:space="preserve"> – </w:t>
      </w:r>
      <w:r w:rsidR="006007AE">
        <w:rPr>
          <w:rFonts w:ascii="Gibson" w:eastAsia="Calibri" w:hAnsi="Gibson" w:cs="Calibri"/>
          <w:color w:val="auto"/>
          <w:szCs w:val="22"/>
          <w:lang w:val="en" w:eastAsia="en-GB"/>
        </w:rPr>
        <w:t>Set up reminders to e</w:t>
      </w:r>
      <w:r w:rsidR="007558CE">
        <w:rPr>
          <w:rFonts w:ascii="Gibson" w:eastAsia="Calibri" w:hAnsi="Gibson" w:cs="Calibri"/>
          <w:color w:val="auto"/>
          <w:szCs w:val="22"/>
          <w:lang w:val="en" w:eastAsia="en-GB"/>
        </w:rPr>
        <w:t>nsure all invoices are paid on time to reduce wasted expenditure on late fees.</w:t>
      </w:r>
      <w:r w:rsidRPr="003E1A07">
        <w:rPr>
          <w:rFonts w:ascii="Gibson" w:eastAsia="Calibri" w:hAnsi="Gibson" w:cs="Calibri"/>
          <w:b/>
          <w:bCs/>
          <w:color w:val="auto"/>
          <w:szCs w:val="22"/>
          <w:lang w:val="en" w:eastAsia="en-GB"/>
        </w:rPr>
        <w:br/>
      </w:r>
    </w:p>
    <w:p w14:paraId="55706F99" w14:textId="1BF9AF82" w:rsidR="003E1A07" w:rsidRPr="003E1A07" w:rsidRDefault="003E1A07" w:rsidP="003E1A07">
      <w:pPr>
        <w:spacing w:before="0" w:line="276" w:lineRule="auto"/>
        <w:rPr>
          <w:rFonts w:ascii="Gibson" w:eastAsia="Calibri" w:hAnsi="Gibson" w:cs="Calibri"/>
          <w:color w:val="auto"/>
          <w:szCs w:val="22"/>
          <w:lang w:val="en" w:eastAsia="en-GB"/>
        </w:rPr>
      </w:pPr>
      <w:r w:rsidRPr="003E1A07">
        <w:rPr>
          <w:rFonts w:ascii="Gibson" w:eastAsia="Calibri" w:hAnsi="Gibson" w:cs="Calibri"/>
          <w:b/>
          <w:bCs/>
          <w:color w:val="auto"/>
          <w:szCs w:val="22"/>
          <w:lang w:val="en" w:eastAsia="en-GB"/>
        </w:rPr>
        <w:t>Receivables</w:t>
      </w:r>
    </w:p>
    <w:p w14:paraId="4FB47FB2" w14:textId="3B343DDE" w:rsidR="003E1A07" w:rsidRDefault="003E1A07" w:rsidP="003E1A07">
      <w:pPr>
        <w:pStyle w:val="ListParagraph"/>
        <w:numPr>
          <w:ilvl w:val="0"/>
          <w:numId w:val="11"/>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Offer great Club experiences – If you participants and customers are happy with your </w:t>
      </w:r>
      <w:proofErr w:type="gramStart"/>
      <w:r>
        <w:rPr>
          <w:rFonts w:ascii="Gibson" w:eastAsia="Calibri" w:hAnsi="Gibson" w:cs="Calibri"/>
          <w:color w:val="auto"/>
          <w:szCs w:val="22"/>
          <w:lang w:val="en" w:eastAsia="en-GB"/>
        </w:rPr>
        <w:t>Club</w:t>
      </w:r>
      <w:proofErr w:type="gramEnd"/>
      <w:r>
        <w:rPr>
          <w:rFonts w:ascii="Gibson" w:eastAsia="Calibri" w:hAnsi="Gibson" w:cs="Calibri"/>
          <w:color w:val="auto"/>
          <w:szCs w:val="22"/>
          <w:lang w:val="en" w:eastAsia="en-GB"/>
        </w:rPr>
        <w:t xml:space="preserve"> they are more likely to pay on time.</w:t>
      </w:r>
    </w:p>
    <w:p w14:paraId="6E6411C0" w14:textId="452B844A" w:rsidR="003E1A07" w:rsidRDefault="003E1A07" w:rsidP="003E1A07">
      <w:pPr>
        <w:pStyle w:val="ListParagraph"/>
        <w:numPr>
          <w:ilvl w:val="0"/>
          <w:numId w:val="11"/>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Use the electronic option – Communicating via email,  creates a record to fall back on and can </w:t>
      </w:r>
      <w:r w:rsidRPr="003E1A07">
        <w:rPr>
          <w:rFonts w:ascii="Gibson" w:eastAsia="Calibri" w:hAnsi="Gibson" w:cs="Calibri"/>
          <w:color w:val="auto"/>
          <w:szCs w:val="22"/>
          <w:lang w:val="en" w:eastAsia="en-GB"/>
        </w:rPr>
        <w:t>help in faster payments of accounts receivable.</w:t>
      </w:r>
    </w:p>
    <w:p w14:paraId="327115D6" w14:textId="3CC4DB29" w:rsidR="006007AE" w:rsidRDefault="006007AE" w:rsidP="003E1A07">
      <w:pPr>
        <w:pStyle w:val="ListParagraph"/>
        <w:numPr>
          <w:ilvl w:val="0"/>
          <w:numId w:val="11"/>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Consider offering payment plans – More friendly payment options can help you avoid registrations that might become bad debts otherwise.</w:t>
      </w:r>
    </w:p>
    <w:p w14:paraId="43BE94D6" w14:textId="317EF475" w:rsidR="007558CE" w:rsidRDefault="007558CE" w:rsidP="003E1A07">
      <w:pPr>
        <w:pStyle w:val="ListParagraph"/>
        <w:numPr>
          <w:ilvl w:val="0"/>
          <w:numId w:val="11"/>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Set Credit Terms and stick to them – When you set payment plans make sure to enforce the terms as </w:t>
      </w:r>
      <w:r w:rsidRPr="007558CE">
        <w:rPr>
          <w:rFonts w:ascii="Gibson" w:eastAsia="Calibri" w:hAnsi="Gibson" w:cs="Calibri"/>
          <w:color w:val="auto"/>
          <w:szCs w:val="22"/>
          <w:lang w:val="en" w:eastAsia="en-GB"/>
        </w:rPr>
        <w:t>too much leverage to clients can lead to</w:t>
      </w:r>
      <w:r>
        <w:rPr>
          <w:rFonts w:ascii="Gibson" w:eastAsia="Calibri" w:hAnsi="Gibson" w:cs="Calibri"/>
          <w:color w:val="auto"/>
          <w:szCs w:val="22"/>
          <w:lang w:val="en" w:eastAsia="en-GB"/>
        </w:rPr>
        <w:t xml:space="preserve"> bad debts, etc.</w:t>
      </w:r>
    </w:p>
    <w:p w14:paraId="5A5D0D84" w14:textId="267C1105" w:rsidR="00140B67" w:rsidRDefault="006007AE" w:rsidP="007558CE">
      <w:pPr>
        <w:pStyle w:val="ListParagraph"/>
        <w:numPr>
          <w:ilvl w:val="0"/>
          <w:numId w:val="11"/>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Offer positive and negative incentives – Small early bird discounts can prompt individuals to pay ahead of time, while penalties for late payment can incentivize to pay on time or recoup money as compensation for failing to do so.</w:t>
      </w:r>
    </w:p>
    <w:p w14:paraId="00A5B0DB" w14:textId="1C61F904" w:rsidR="00DD5DAE" w:rsidRDefault="00DD5DAE" w:rsidP="007558CE">
      <w:pPr>
        <w:pStyle w:val="ListParagraph"/>
        <w:numPr>
          <w:ilvl w:val="0"/>
          <w:numId w:val="11"/>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Follow up early and frequently – Contact those responsible for overdue amounts instantly, this shows you are serious about collecting the amounts owed.</w:t>
      </w:r>
    </w:p>
    <w:p w14:paraId="5599E61F" w14:textId="1F432468" w:rsidR="007558CE" w:rsidRPr="00140B67" w:rsidRDefault="00140B67" w:rsidP="00140B67">
      <w:pPr>
        <w:pStyle w:val="ListParagraph"/>
        <w:numPr>
          <w:ilvl w:val="0"/>
          <w:numId w:val="11"/>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Accept different payment options - </w:t>
      </w:r>
      <w:r w:rsidRPr="003E1A07">
        <w:rPr>
          <w:rFonts w:ascii="Gibson" w:eastAsia="Calibri" w:hAnsi="Gibson" w:cs="Calibri"/>
          <w:color w:val="auto"/>
          <w:szCs w:val="22"/>
          <w:lang w:val="en" w:eastAsia="en-GB"/>
        </w:rPr>
        <w:t>Cash, checks, credit card</w:t>
      </w:r>
      <w:r>
        <w:rPr>
          <w:rFonts w:ascii="Gibson" w:eastAsia="Calibri" w:hAnsi="Gibson" w:cs="Calibri"/>
          <w:color w:val="auto"/>
          <w:szCs w:val="22"/>
          <w:lang w:val="en" w:eastAsia="en-GB"/>
        </w:rPr>
        <w:t xml:space="preserve">, </w:t>
      </w:r>
      <w:proofErr w:type="spellStart"/>
      <w:r>
        <w:rPr>
          <w:rFonts w:ascii="Gibson" w:eastAsia="Calibri" w:hAnsi="Gibson" w:cs="Calibri"/>
          <w:color w:val="auto"/>
          <w:szCs w:val="22"/>
          <w:lang w:val="en" w:eastAsia="en-GB"/>
        </w:rPr>
        <w:t>Bpay</w:t>
      </w:r>
      <w:proofErr w:type="spellEnd"/>
      <w:r>
        <w:rPr>
          <w:rFonts w:ascii="Gibson" w:eastAsia="Calibri" w:hAnsi="Gibson" w:cs="Calibri"/>
          <w:color w:val="auto"/>
          <w:szCs w:val="22"/>
          <w:lang w:val="en" w:eastAsia="en-GB"/>
        </w:rPr>
        <w:t>, direct debit,</w:t>
      </w:r>
      <w:r w:rsidRPr="003E1A07">
        <w:rPr>
          <w:rFonts w:ascii="Gibson" w:eastAsia="Calibri" w:hAnsi="Gibson" w:cs="Calibri"/>
          <w:color w:val="auto"/>
          <w:szCs w:val="22"/>
          <w:lang w:val="en" w:eastAsia="en-GB"/>
        </w:rPr>
        <w:t xml:space="preserve"> </w:t>
      </w:r>
      <w:proofErr w:type="spellStart"/>
      <w:r w:rsidRPr="003E1A07">
        <w:rPr>
          <w:rFonts w:ascii="Gibson" w:eastAsia="Calibri" w:hAnsi="Gibson" w:cs="Calibri"/>
          <w:color w:val="auto"/>
          <w:szCs w:val="22"/>
          <w:lang w:val="en" w:eastAsia="en-GB"/>
        </w:rPr>
        <w:t>etc</w:t>
      </w:r>
      <w:proofErr w:type="spellEnd"/>
      <w:r w:rsidRPr="003E1A07">
        <w:rPr>
          <w:rFonts w:ascii="Gibson" w:eastAsia="Calibri" w:hAnsi="Gibson" w:cs="Calibri"/>
          <w:color w:val="auto"/>
          <w:szCs w:val="22"/>
          <w:lang w:val="en" w:eastAsia="en-GB"/>
        </w:rPr>
        <w:t xml:space="preserve"> should be available to increase your chances of receiving the payments quickly.</w:t>
      </w:r>
      <w:r w:rsidR="0051510E" w:rsidRPr="00140B67">
        <w:rPr>
          <w:rFonts w:ascii="Gibson" w:eastAsia="Calibri" w:hAnsi="Gibson" w:cs="Calibri"/>
          <w:color w:val="auto"/>
          <w:szCs w:val="22"/>
          <w:lang w:val="en" w:eastAsia="en-GB"/>
        </w:rPr>
        <w:br/>
      </w:r>
    </w:p>
    <w:p w14:paraId="2D235E95" w14:textId="534D3FEA" w:rsidR="008A27B7" w:rsidRPr="007558CE" w:rsidRDefault="008A27B7" w:rsidP="007558CE">
      <w:pPr>
        <w:spacing w:before="0" w:line="276" w:lineRule="auto"/>
        <w:rPr>
          <w:rFonts w:ascii="Gibson" w:eastAsia="Calibri" w:hAnsi="Gibson" w:cs="Calibri"/>
          <w:color w:val="auto"/>
          <w:szCs w:val="22"/>
          <w:lang w:val="en" w:eastAsia="en-GB"/>
        </w:rPr>
      </w:pPr>
      <w:r w:rsidRPr="007558CE">
        <w:rPr>
          <w:rFonts w:ascii="Gibson Semibold" w:hAnsi="Gibson Semibold" w:cs="Calibri"/>
          <w:b/>
          <w:bCs/>
          <w:color w:val="222A35"/>
          <w:sz w:val="24"/>
          <w:lang w:val="en" w:eastAsia="en-GB"/>
        </w:rPr>
        <w:t>Disclaimer</w:t>
      </w:r>
    </w:p>
    <w:p w14:paraId="40F03C4A" w14:textId="77777777" w:rsidR="008A27B7" w:rsidRPr="00AF5AC0" w:rsidRDefault="008A27B7" w:rsidP="008A27B7">
      <w:pPr>
        <w:rPr>
          <w:rFonts w:ascii="Gibson" w:hAnsi="Gibson" w:cs="Arial"/>
          <w:sz w:val="24"/>
          <w:szCs w:val="28"/>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p>
    <w:bookmarkEnd w:id="0"/>
    <w:p w14:paraId="16393E9A" w14:textId="77777777" w:rsidR="008A27B7" w:rsidRPr="002745CA" w:rsidRDefault="008A27B7" w:rsidP="009E3142">
      <w:pPr>
        <w:rPr>
          <w:color w:val="0070C0"/>
        </w:rPr>
      </w:pPr>
    </w:p>
    <w:sectPr w:rsidR="008A27B7" w:rsidRPr="002745CA" w:rsidSect="008A27B7">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2784" w14:textId="77777777" w:rsidR="00B4557B" w:rsidRDefault="00B4557B" w:rsidP="00892DDC">
      <w:r>
        <w:separator/>
      </w:r>
    </w:p>
  </w:endnote>
  <w:endnote w:type="continuationSeparator" w:id="0">
    <w:p w14:paraId="5A6F2373" w14:textId="77777777" w:rsidR="00B4557B" w:rsidRDefault="00B4557B"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52AD" w14:textId="14E504C4" w:rsidR="00945AB9" w:rsidRPr="002D218C" w:rsidRDefault="00945AB9" w:rsidP="007E0848">
    <w:pPr>
      <w:pStyle w:val="Footer"/>
      <w:tabs>
        <w:tab w:val="clear" w:pos="9026"/>
        <w:tab w:val="right" w:pos="9923"/>
      </w:tabs>
      <w:spacing w:before="0"/>
      <w:rPr>
        <w:color w:val="auto"/>
      </w:rPr>
    </w:pPr>
    <w:r w:rsidRPr="002D218C">
      <w:rPr>
        <w:rFonts w:ascii="Calibri Light" w:hAnsi="Calibri Light"/>
        <w:color w:val="auto"/>
        <w:sz w:val="28"/>
        <w:lang w:eastAsia="en-GB"/>
      </w:rPr>
      <w:tab/>
    </w:r>
    <w:r w:rsidRPr="002D218C">
      <w:rPr>
        <w:rFonts w:ascii="Calibri Light" w:hAnsi="Calibri Light"/>
        <w:color w:val="auto"/>
        <w:sz w:val="28"/>
        <w:lang w:eastAsia="en-GB"/>
      </w:rPr>
      <w:tab/>
    </w:r>
    <w:r w:rsidR="008A27B7" w:rsidRPr="002D218C">
      <w:rPr>
        <w:rFonts w:ascii="Gibson" w:hAnsi="Gibson"/>
        <w:color w:val="auto"/>
        <w:sz w:val="18"/>
        <w:szCs w:val="18"/>
        <w:lang w:eastAsia="en-GB"/>
      </w:rPr>
      <w:t xml:space="preserve">Page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PAGE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1</w:t>
    </w:r>
    <w:r w:rsidR="008A27B7" w:rsidRPr="002D218C">
      <w:rPr>
        <w:rFonts w:ascii="Gibson" w:hAnsi="Gibson"/>
        <w:color w:val="auto"/>
        <w:sz w:val="18"/>
        <w:szCs w:val="18"/>
        <w:lang w:eastAsia="en-GB"/>
      </w:rPr>
      <w:fldChar w:fldCharType="end"/>
    </w:r>
    <w:r w:rsidR="008A27B7" w:rsidRPr="002D218C">
      <w:rPr>
        <w:rFonts w:ascii="Gibson" w:hAnsi="Gibson"/>
        <w:color w:val="auto"/>
        <w:sz w:val="18"/>
        <w:szCs w:val="18"/>
        <w:lang w:eastAsia="en-GB"/>
      </w:rPr>
      <w:t xml:space="preserve"> of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NUMPAGES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2</w:t>
    </w:r>
    <w:r w:rsidR="008A27B7" w:rsidRPr="002D218C">
      <w:rPr>
        <w:rFonts w:ascii="Gibson" w:hAnsi="Gibson"/>
        <w:color w:val="auto"/>
        <w:sz w:val="18"/>
        <w:szCs w:val="18"/>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0E99" w14:textId="37E75F31" w:rsidR="00DC7AC5" w:rsidRPr="005A67A8" w:rsidRDefault="001E5BA0">
    <w:pPr>
      <w:pStyle w:val="Footer"/>
      <w:rPr>
        <w:rFonts w:ascii="Calibri Light" w:hAnsi="Calibri Light"/>
        <w:color w:val="FFFFFF"/>
        <w:lang w:eastAsia="en-GB"/>
      </w:rPr>
    </w:pPr>
    <w:r>
      <w:rPr>
        <w:rFonts w:ascii="Calibri Light" w:hAnsi="Calibri Light"/>
        <w:noProof/>
        <w:color w:val="FFFFFF"/>
        <w:sz w:val="28"/>
        <w:lang w:val="en-AU" w:eastAsia="en-AU"/>
      </w:rPr>
      <w:drawing>
        <wp:anchor distT="0" distB="0" distL="114300" distR="114300" simplePos="0" relativeHeight="251656704" behindDoc="0" locked="0" layoutInCell="1" allowOverlap="1" wp14:anchorId="53E5A78A" wp14:editId="41E98D88">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en-AU" w:eastAsia="en-AU"/>
      </w:rPr>
      <mc:AlternateContent>
        <mc:Choice Requires="wps">
          <w:drawing>
            <wp:anchor distT="0" distB="0" distL="114300" distR="114300" simplePos="0" relativeHeight="251658752" behindDoc="1" locked="1" layoutInCell="1" allowOverlap="1" wp14:anchorId="2C593778" wp14:editId="4497ACF2">
              <wp:simplePos x="0" y="0"/>
              <wp:positionH relativeFrom="column">
                <wp:posOffset>-745490</wp:posOffset>
              </wp:positionH>
              <wp:positionV relativeFrom="paragraph">
                <wp:posOffset>-310515</wp:posOffset>
              </wp:positionV>
              <wp:extent cx="7860030" cy="1018540"/>
              <wp:effectExtent l="0" t="381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DF86" id="Rectangle 4" o:spid="_x0000_s1026" style="position:absolute;margin-left:-58.7pt;margin-top:-24.45pt;width:618.9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NB/g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29C5E4FE" w14:textId="77777777" w:rsidR="00DC7AC5" w:rsidRPr="005A67A8" w:rsidRDefault="00B4557B"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AB8CE" w14:textId="77777777" w:rsidR="00B4557B" w:rsidRDefault="00B4557B" w:rsidP="00892DDC">
      <w:r>
        <w:separator/>
      </w:r>
    </w:p>
  </w:footnote>
  <w:footnote w:type="continuationSeparator" w:id="0">
    <w:p w14:paraId="25F75700" w14:textId="77777777" w:rsidR="00B4557B" w:rsidRDefault="00B4557B"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20E5" w14:textId="1AAC04E6" w:rsidR="002D218C" w:rsidRDefault="001E5BA0" w:rsidP="002D218C">
    <w:pPr>
      <w:pStyle w:val="Header"/>
      <w:jc w:val="right"/>
      <w:rPr>
        <w:noProof/>
      </w:rPr>
    </w:pPr>
    <w:r>
      <w:rPr>
        <w:noProof/>
      </w:rPr>
      <w:drawing>
        <wp:anchor distT="0" distB="0" distL="114300" distR="114300" simplePos="0" relativeHeight="251657728" behindDoc="0" locked="0" layoutInCell="1" allowOverlap="1" wp14:anchorId="7B76A6FB" wp14:editId="2CE32872">
          <wp:simplePos x="0" y="0"/>
          <wp:positionH relativeFrom="column">
            <wp:posOffset>72390</wp:posOffset>
          </wp:positionH>
          <wp:positionV relativeFrom="paragraph">
            <wp:posOffset>225425</wp:posOffset>
          </wp:positionV>
          <wp:extent cx="2113915" cy="700405"/>
          <wp:effectExtent l="0" t="0" r="0" b="0"/>
          <wp:wrapNone/>
          <wp:docPr id="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002D218C" w:rsidRPr="005548E8">
      <w:t xml:space="preserve"> </w:t>
    </w:r>
    <w:r w:rsidR="002D218C">
      <w:tab/>
    </w:r>
    <w:r w:rsidR="002D218C">
      <w:tab/>
    </w:r>
  </w:p>
  <w:p w14:paraId="5444B25C" w14:textId="6A7B6636" w:rsidR="009007FB" w:rsidRDefault="009007FB" w:rsidP="002D218C">
    <w:pPr>
      <w:pStyle w:val="Header"/>
      <w:jc w:val="right"/>
      <w:rPr>
        <w:noProof/>
      </w:rPr>
    </w:pPr>
  </w:p>
  <w:p w14:paraId="1B0D09F3" w14:textId="5E436B12" w:rsidR="009007FB" w:rsidRDefault="009007FB" w:rsidP="002D218C">
    <w:pPr>
      <w:pStyle w:val="Header"/>
      <w:jc w:val="right"/>
      <w:rPr>
        <w:noProof/>
      </w:rPr>
    </w:pPr>
  </w:p>
  <w:p w14:paraId="5B6F696E" w14:textId="77777777" w:rsidR="009007FB" w:rsidRDefault="009007FB" w:rsidP="002D218C">
    <w:pPr>
      <w:pStyle w:val="Header"/>
      <w:jc w:val="right"/>
    </w:pPr>
  </w:p>
  <w:p w14:paraId="2212D04A" w14:textId="77777777" w:rsidR="002D218C" w:rsidRDefault="002D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02690"/>
    <w:multiLevelType w:val="hybridMultilevel"/>
    <w:tmpl w:val="F8F468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D3296B"/>
    <w:multiLevelType w:val="hybridMultilevel"/>
    <w:tmpl w:val="401002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C755D"/>
    <w:multiLevelType w:val="hybridMultilevel"/>
    <w:tmpl w:val="8662EA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6C0277"/>
    <w:multiLevelType w:val="hybridMultilevel"/>
    <w:tmpl w:val="5DB66C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61475D"/>
    <w:multiLevelType w:val="hybridMultilevel"/>
    <w:tmpl w:val="9168C94C"/>
    <w:lvl w:ilvl="0" w:tplc="A4DE8C64">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41698D"/>
    <w:multiLevelType w:val="hybridMultilevel"/>
    <w:tmpl w:val="7B746F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D47B3A"/>
    <w:multiLevelType w:val="hybridMultilevel"/>
    <w:tmpl w:val="ED0ECB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CE1D9B"/>
    <w:multiLevelType w:val="hybridMultilevel"/>
    <w:tmpl w:val="9168C94C"/>
    <w:lvl w:ilvl="0" w:tplc="A4DE8C64">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897A6B"/>
    <w:multiLevelType w:val="hybridMultilevel"/>
    <w:tmpl w:val="60947A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4"/>
  </w:num>
  <w:num w:numId="6">
    <w:abstractNumId w:val="9"/>
  </w:num>
  <w:num w:numId="7">
    <w:abstractNumId w:val="7"/>
  </w:num>
  <w:num w:numId="8">
    <w:abstractNumId w:val="2"/>
  </w:num>
  <w:num w:numId="9">
    <w:abstractNumId w:val="1"/>
  </w:num>
  <w:num w:numId="10">
    <w:abstractNumId w:val="5"/>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04C3F"/>
    <w:rsid w:val="00026193"/>
    <w:rsid w:val="00046F28"/>
    <w:rsid w:val="000476A0"/>
    <w:rsid w:val="00055B30"/>
    <w:rsid w:val="00070811"/>
    <w:rsid w:val="000828E8"/>
    <w:rsid w:val="00091BC0"/>
    <w:rsid w:val="000E74C4"/>
    <w:rsid w:val="00123E75"/>
    <w:rsid w:val="001368C2"/>
    <w:rsid w:val="00140B67"/>
    <w:rsid w:val="001428FC"/>
    <w:rsid w:val="0015665F"/>
    <w:rsid w:val="001B2641"/>
    <w:rsid w:val="001D19FC"/>
    <w:rsid w:val="001D67FC"/>
    <w:rsid w:val="001E5BA0"/>
    <w:rsid w:val="00213927"/>
    <w:rsid w:val="00217E9E"/>
    <w:rsid w:val="00243096"/>
    <w:rsid w:val="00250CE2"/>
    <w:rsid w:val="0026332B"/>
    <w:rsid w:val="00271CFF"/>
    <w:rsid w:val="00272E81"/>
    <w:rsid w:val="002745CA"/>
    <w:rsid w:val="00285160"/>
    <w:rsid w:val="002B1D5C"/>
    <w:rsid w:val="002C532B"/>
    <w:rsid w:val="002C67BF"/>
    <w:rsid w:val="002D218C"/>
    <w:rsid w:val="002D366E"/>
    <w:rsid w:val="002E1761"/>
    <w:rsid w:val="002E1B4C"/>
    <w:rsid w:val="00300B6C"/>
    <w:rsid w:val="00307A6B"/>
    <w:rsid w:val="003424E7"/>
    <w:rsid w:val="00347B9C"/>
    <w:rsid w:val="003775E7"/>
    <w:rsid w:val="003E1A07"/>
    <w:rsid w:val="004020AD"/>
    <w:rsid w:val="004546EA"/>
    <w:rsid w:val="00457755"/>
    <w:rsid w:val="00477FD5"/>
    <w:rsid w:val="00493468"/>
    <w:rsid w:val="00497FD1"/>
    <w:rsid w:val="004C5951"/>
    <w:rsid w:val="004D7A33"/>
    <w:rsid w:val="004F7D9C"/>
    <w:rsid w:val="0051510E"/>
    <w:rsid w:val="00526574"/>
    <w:rsid w:val="00544751"/>
    <w:rsid w:val="00563977"/>
    <w:rsid w:val="005979BB"/>
    <w:rsid w:val="005A67A8"/>
    <w:rsid w:val="005C739B"/>
    <w:rsid w:val="006007AE"/>
    <w:rsid w:val="006156EB"/>
    <w:rsid w:val="006211D6"/>
    <w:rsid w:val="00636D13"/>
    <w:rsid w:val="00642897"/>
    <w:rsid w:val="006A7AE1"/>
    <w:rsid w:val="006B1748"/>
    <w:rsid w:val="006B688A"/>
    <w:rsid w:val="007073CE"/>
    <w:rsid w:val="00713837"/>
    <w:rsid w:val="00727FB4"/>
    <w:rsid w:val="00751A68"/>
    <w:rsid w:val="007558CE"/>
    <w:rsid w:val="007B345E"/>
    <w:rsid w:val="007B6C94"/>
    <w:rsid w:val="007E0848"/>
    <w:rsid w:val="007E6E3E"/>
    <w:rsid w:val="00803CDC"/>
    <w:rsid w:val="00876610"/>
    <w:rsid w:val="00892DDC"/>
    <w:rsid w:val="008A27B7"/>
    <w:rsid w:val="008B7897"/>
    <w:rsid w:val="008C65A8"/>
    <w:rsid w:val="008D0458"/>
    <w:rsid w:val="008F10D0"/>
    <w:rsid w:val="008F6219"/>
    <w:rsid w:val="008F6E7B"/>
    <w:rsid w:val="009007FB"/>
    <w:rsid w:val="009211CD"/>
    <w:rsid w:val="009320CA"/>
    <w:rsid w:val="00935142"/>
    <w:rsid w:val="00945AB9"/>
    <w:rsid w:val="00951261"/>
    <w:rsid w:val="00956D5B"/>
    <w:rsid w:val="009746F2"/>
    <w:rsid w:val="0099553F"/>
    <w:rsid w:val="009B5C02"/>
    <w:rsid w:val="009E3142"/>
    <w:rsid w:val="009E43DF"/>
    <w:rsid w:val="009F5817"/>
    <w:rsid w:val="00A16AAF"/>
    <w:rsid w:val="00A558E1"/>
    <w:rsid w:val="00A71FC3"/>
    <w:rsid w:val="00AA7D1B"/>
    <w:rsid w:val="00AB281E"/>
    <w:rsid w:val="00AB4B27"/>
    <w:rsid w:val="00AF0D70"/>
    <w:rsid w:val="00B0181C"/>
    <w:rsid w:val="00B01B35"/>
    <w:rsid w:val="00B16C7B"/>
    <w:rsid w:val="00B41C2B"/>
    <w:rsid w:val="00B4557B"/>
    <w:rsid w:val="00B57511"/>
    <w:rsid w:val="00B57642"/>
    <w:rsid w:val="00B6197A"/>
    <w:rsid w:val="00B72D9A"/>
    <w:rsid w:val="00B80469"/>
    <w:rsid w:val="00BC5489"/>
    <w:rsid w:val="00C01110"/>
    <w:rsid w:val="00C15138"/>
    <w:rsid w:val="00C44B5B"/>
    <w:rsid w:val="00C741FF"/>
    <w:rsid w:val="00C77A84"/>
    <w:rsid w:val="00C937D9"/>
    <w:rsid w:val="00C950BE"/>
    <w:rsid w:val="00CA24BB"/>
    <w:rsid w:val="00CA5180"/>
    <w:rsid w:val="00CD3BB9"/>
    <w:rsid w:val="00D13FE2"/>
    <w:rsid w:val="00D5108A"/>
    <w:rsid w:val="00D57417"/>
    <w:rsid w:val="00D609D9"/>
    <w:rsid w:val="00D92854"/>
    <w:rsid w:val="00DC7AC5"/>
    <w:rsid w:val="00DD5DAE"/>
    <w:rsid w:val="00DD697C"/>
    <w:rsid w:val="00E10D50"/>
    <w:rsid w:val="00E22AA7"/>
    <w:rsid w:val="00E646FC"/>
    <w:rsid w:val="00E662EC"/>
    <w:rsid w:val="00E77B58"/>
    <w:rsid w:val="00E8056E"/>
    <w:rsid w:val="00E85C9F"/>
    <w:rsid w:val="00ED4EEC"/>
    <w:rsid w:val="00EE7FD4"/>
    <w:rsid w:val="00EF4C1C"/>
    <w:rsid w:val="00F24B06"/>
    <w:rsid w:val="00F32D2D"/>
    <w:rsid w:val="00F37D5B"/>
    <w:rsid w:val="00F43E0E"/>
    <w:rsid w:val="00F83ACA"/>
    <w:rsid w:val="00F95A4E"/>
    <w:rsid w:val="00FC4AEF"/>
    <w:rsid w:val="00FE1A96"/>
    <w:rsid w:val="00F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38D1"/>
  <w15:chartTrackingRefBased/>
  <w15:docId w15:val="{338AEA90-7848-4876-BCED-D507590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1"/>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2"/>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uiPriority w:val="59"/>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 w:type="paragraph" w:styleId="Revision">
    <w:name w:val="Revision"/>
    <w:hidden/>
    <w:uiPriority w:val="99"/>
    <w:semiHidden/>
    <w:rsid w:val="0099553F"/>
    <w:rPr>
      <w:rFonts w:ascii="Calibri" w:hAnsi="Calibri"/>
      <w:color w:val="595959"/>
      <w:sz w:val="22"/>
      <w:szCs w:val="24"/>
      <w:lang w:val="en-US" w:eastAsia="en-US"/>
    </w:rPr>
  </w:style>
  <w:style w:type="character" w:styleId="PlaceholderText">
    <w:name w:val="Placeholder Text"/>
    <w:basedOn w:val="DefaultParagraphFont"/>
    <w:uiPriority w:val="99"/>
    <w:semiHidden/>
    <w:locked/>
    <w:rsid w:val="00751A68"/>
    <w:rPr>
      <w:color w:val="808080"/>
    </w:rPr>
  </w:style>
  <w:style w:type="table" w:styleId="GridTable5Dark-Accent1">
    <w:name w:val="Grid Table 5 Dark Accent 1"/>
    <w:basedOn w:val="TableNormal"/>
    <w:uiPriority w:val="50"/>
    <w:locked/>
    <w:rsid w:val="00E8056E"/>
    <w:rPr>
      <w:rFonts w:ascii="Arial" w:eastAsia="Calibri" w:hAnsi="Arial"/>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D35F-1264-4180-A0F5-5602EA0C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4202</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2</cp:revision>
  <cp:lastPrinted>2004-03-18T21:11:00Z</cp:lastPrinted>
  <dcterms:created xsi:type="dcterms:W3CDTF">2021-03-26T03:31:00Z</dcterms:created>
  <dcterms:modified xsi:type="dcterms:W3CDTF">2021-03-26T03:31:00Z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